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ocument.xml" ContentType="application/vnd.openxmlformats-officedocument.wordprocessingml.document.main+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Relationship Id="rId2" Type="http://schemas.openxmlformats.org/officeDocument/2006/relationships/extended-properties" Target="docProps/app.xml"></Relationship><Relationship Id="rId3" Type="http://schemas.openxmlformats.org/officeDocument/2006/relationships/officeDocument" Target="word/document.xml"></Relationship></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p14="http://schemas.microsoft.com/office/word/2010/wordprocessingDrawing" xmlns:w10="urn:schemas-microsoft-com:office:word" xmlns:w="http://schemas.openxmlformats.org/wordprocessingml/2006/main" xmlns:wpg="http://schemas.microsoft.com/office/word/2010/wordprocessingGroup" xmlns:wne="http://schemas.microsoft.com/office/word/2006/wordml" xmlns:wps="http://schemas.microsoft.com/office/word/2010/wordprocessingShape" xmlns:wpc="http://schemas.microsoft.com/office/word/2010/wordprocessingCanvas" xmlns:mc="http://schemas.openxmlformats.org/markup-compatibility/2006" xmlns:w14="http://schemas.microsoft.com/office/word/2010/wordml" xmlns:wpi="http://schemas.microsoft.com/office/word/2010/wordprocessingInk">
  <w:body>
    <w:p>
      <w:pPr>
        <w:numPr>
          <w:ilvl w:val="0"/>
          <w:numId w:val="0"/>
        </w:numPr>
        <w:jc w:val="center"/>
        <w:spacing w:lineRule="auto" w:line="240" w:before="0" w:after="0"/>
        <w:ind w:left="0" w:hanging="0"/>
        <w:rPr>
          <w:spacing w:val="0"/>
          <w:i w:val="0"/>
          <w:b w:val="0"/>
          <w:color w:val="545454"/>
          <w:position w:val="0"/>
          <w:sz w:val="27"/>
          <w:szCs w:val="27"/>
          <w:rFonts w:ascii="微软雅黑" w:eastAsia="微软雅黑" w:hAnsi="微软雅黑" w:hint="default"/>
        </w:rPr>
        <w:wordWrap w:val="off"/>
      </w:pPr>
      <w:r>
        <w:rPr>
          <w:spacing w:val="0"/>
          <w:i w:val="0"/>
          <w:b w:val="0"/>
          <w:color w:val="545454"/>
          <w:position w:val="0"/>
          <w:sz w:val="27"/>
          <w:szCs w:val="27"/>
          <w:rFonts w:ascii="微软雅黑" w:eastAsia="微软雅黑" w:hAnsi="微软雅黑" w:hint="default"/>
        </w:rPr>
        <w:t>预装式和箱式变电站区别</w:t>
      </w:r>
    </w:p>
    <w:p>
      <w:pPr>
        <w:numPr>
          <w:ilvl w:val="0"/>
          <w:numId w:val="0"/>
        </w:numPr>
        <w:jc w:val="center"/>
        <w:spacing w:lineRule="auto" w:line="240" w:before="0" w:after="0"/>
        <w:ind w:left="0" w:hanging="0"/>
        <w:rPr>
          <w:spacing w:val="0"/>
          <w:i w:val="0"/>
          <w:b w:val="0"/>
          <w:color w:val="CCCCCC"/>
          <w:position w:val="0"/>
          <w:sz w:val="18"/>
          <w:szCs w:val="18"/>
          <w:rFonts w:ascii="宋体" w:eastAsia="宋体" w:hAnsi="宋体" w:hint="default"/>
        </w:rPr>
        <w:wordWrap w:val="off"/>
      </w:pPr>
      <w:r>
        <w:rPr>
          <w:spacing w:val="0"/>
          <w:i w:val="0"/>
          <w:b w:val="0"/>
          <w:color w:val="CCCCCC"/>
          <w:position w:val="0"/>
          <w:sz w:val="18"/>
          <w:szCs w:val="18"/>
          <w:rFonts w:ascii="宋体" w:eastAsia="宋体" w:hAnsi="宋体" w:hint="default"/>
        </w:rPr>
        <w:t>发布时间：2015-12-4</w:t>
      </w:r>
    </w:p>
    <w:p>
      <w:pPr>
        <w:numPr>
          <w:ilvl w:val="0"/>
          <w:numId w:val="0"/>
        </w:numPr>
        <w:jc w:val="left"/>
        <w:spacing w:lineRule="auto" w:line="240" w:before="0" w:after="150"/>
        <w:ind w:right="0" w:firstLine="0"/>
        <w:rPr>
          <w:spacing w:val="0"/>
          <w:i w:val="0"/>
          <w:b w:val="0"/>
          <w:color w:val="666666"/>
          <w:position w:val="0"/>
          <w:sz w:val="18"/>
          <w:szCs w:val="18"/>
          <w:rFonts w:ascii="宋体" w:eastAsia="宋体" w:hAnsi="宋体" w:hint="default"/>
        </w:rPr>
        <w:wordWrap w:val="off"/>
      </w:pPr>
      <w:r>
        <w:rPr>
          <w:spacing w:val="0"/>
          <w:i w:val="0"/>
          <w:b w:val="0"/>
          <w:color w:val="666666"/>
          <w:position w:val="0"/>
          <w:sz w:val="18"/>
          <w:szCs w:val="18"/>
          <w:rFonts w:ascii="宋体" w:eastAsia="宋体" w:hAnsi="宋体" w:hint="default"/>
        </w:rPr>
        <w:t xml:space="preserve"> 箱式变电站分为预装式或非预装式(现场安装)式,预装式变电站是将中压配电网末端变电站预先在工厂内制造装配，</w:t>
      </w:r>
      <w:r>
        <w:rPr>
          <w:spacing w:val="0"/>
          <w:i w:val="0"/>
          <w:b w:val="0"/>
          <w:color w:val="666666"/>
          <w:position w:val="0"/>
          <w:sz w:val="18"/>
          <w:szCs w:val="18"/>
          <w:rFonts w:ascii="宋体" w:eastAsia="宋体" w:hAnsi="宋体" w:hint="default"/>
        </w:rPr>
        <w:t>包括变压器、高压开关设备和控制设备、低压开关设备和控制设备、内部接线（电缆、母排等)、计量、补偿、避雷</w:t>
      </w:r>
      <w:r>
        <w:rPr>
          <w:spacing w:val="0"/>
          <w:i w:val="0"/>
          <w:b w:val="0"/>
          <w:color w:val="666666"/>
          <w:position w:val="0"/>
          <w:sz w:val="18"/>
          <w:szCs w:val="18"/>
          <w:rFonts w:ascii="宋体" w:eastAsia="宋体" w:hAnsi="宋体" w:hint="default"/>
        </w:rPr>
        <w:t>器等辅助设备，配置在一个公用的外壳或一组外壳内，并按相应标准通过了型式试验的一种成套变电站（简称箱变</w:t>
      </w:r>
      <w:r>
        <w:rPr>
          <w:spacing w:val="0"/>
          <w:i w:val="0"/>
          <w:b w:val="0"/>
          <w:color w:val="666666"/>
          <w:position w:val="0"/>
          <w:sz w:val="18"/>
          <w:szCs w:val="18"/>
          <w:rFonts w:ascii="宋体" w:eastAsia="宋体" w:hAnsi="宋体" w:hint="default"/>
        </w:rPr>
        <w:t>或预装式变电站.而箱式变电站除预装式外,还包括一些箱体部分尺寸过大或现场运输条件较差无法整体运输并预装</w:t>
      </w:r>
      <w:r>
        <w:rPr>
          <w:spacing w:val="0"/>
          <w:i w:val="0"/>
          <w:b w:val="0"/>
          <w:color w:val="666666"/>
          <w:position w:val="0"/>
          <w:sz w:val="18"/>
          <w:szCs w:val="18"/>
          <w:rFonts w:ascii="宋体" w:eastAsia="宋体" w:hAnsi="宋体" w:hint="default"/>
        </w:rPr>
        <w:t>的变电站,这些箱式变电站可以采用分体设计、运输再到现场完成组成的方式。或者可以采用模块化，现场完成拼装</w:t>
      </w:r>
      <w:r>
        <w:rPr>
          <w:spacing w:val="0"/>
          <w:i w:val="0"/>
          <w:b w:val="0"/>
          <w:color w:val="666666"/>
          <w:position w:val="0"/>
          <w:sz w:val="18"/>
          <w:szCs w:val="18"/>
          <w:rFonts w:ascii="宋体" w:eastAsia="宋体" w:hAnsi="宋体" w:hint="default"/>
        </w:rPr>
        <w:t>的方式等。</w:t>
      </w:r>
    </w:p>
    <w:p>
      <w:pPr>
        <w:numPr>
          <w:ilvl w:val="0"/>
          <w:numId w:val="0"/>
        </w:numPr>
        <w:jc w:val="center"/>
        <w:spacing w:lineRule="auto" w:line="240" w:before="0" w:after="0"/>
        <w:ind w:left="0" w:hanging="0"/>
        <w:rPr>
          <w:color w:val="auto"/>
          <w:position w:val="0"/>
          <w:sz w:val="21"/>
          <w:szCs w:val="21"/>
          <w:rFonts w:ascii="Calibri" w:eastAsia="宋体" w:hAnsi="宋体" w:hint="default"/>
        </w:rPr>
        <w:wordWrap w:val="off"/>
      </w:pPr>
    </w:p>
    <w:sectPr>
      <w:footnotePr>
        <w:numFmt w:val="decimal"/>
        <w:numRestart w:val="continuous"/>
        <w:numStart w:val="1"/>
        <w:pos w:val="pageBottom"/>
      </w:footnotePr>
      <w:endnotePr>
        <w:numFmt w:val="lowerRoman"/>
        <w:numRestart w:val="continuous"/>
        <w:numStart w:val="1"/>
        <w:pos w:val="docEnd"/>
      </w:endnotePr>
      <w:pgSz w:w="11906" w:h="16838"/>
      <w:pgMar w:top="1701" w:left="1440" w:bottom="1440" w:right="1440" w:header="708" w:footer="708" w:gutter="0"/>
      <w:pgNumType w:fmt="decimal"/>
      <w:docGrid w:type="default" w:linePitch="360" w:charSpace="6144"/>
    </w:sectPr>
  </w:body>
</w:document>
</file>

<file path=word/fontTable.xml><?xml version="1.0" encoding="utf-8"?>
<w:fonts xmlns:r="http://schemas.openxmlformats.org/officeDocument/2006/relationships" xmlns:w="http://schemas.openxmlformats.org/wordprocessingml/2006/main">
  <w:font w:name="宋体">
    <w:panose1 w:val="020F0502020204030204"/>
    <w:charset w:val="0"/>
    <w:family w:val="mordern"/>
    <w:pitch w:val="variable"/>
    <w:sig w:usb0="A00002EF" w:usb1="4000207B" w:usb2="00000000" w:usb3="00000000" w:csb0="FFFFFFFF" w:csb1="00000000"/>
  </w:font>
  <w:font w:name="Calibri">
    <w:panose1 w:val="020F0502020204030204"/>
    <w:charset w:val="0"/>
    <w:family w:val="mordern"/>
    <w:pitch w:val="variable"/>
    <w:sig w:usb0="A00002EF" w:usb1="4000207B" w:usb2="00000000" w:usb3="00000000" w:csb0="FFFFFFFF" w:csb1="00000000"/>
  </w:font>
  <w:font w:name="Wingdings">
    <w:panose1 w:val="020F0502020204030204"/>
    <w:charset w:val="0"/>
    <w:family w:val="mordern"/>
    <w:pitch w:val="variable"/>
    <w:sig w:usb0="A00002EF" w:usb1="4000207B" w:usb2="00000000" w:usb3="00000000" w:csb0="FFFFFFFF" w:csb1="00000000"/>
  </w:font>
  <w:font w:name="Times New Roman">
    <w:panose1 w:val="020F0502020204030204"/>
    <w:charset w:val="0"/>
    <w:family w:val="mordern"/>
    <w:pitch w:val="variable"/>
    <w:sig w:usb0="A00002EF" w:usb1="4000207B" w:usb2="00000000" w:usb3="00000000" w:csb0="FFFFFFFF" w:csb1="00000000"/>
  </w:font>
  <w:font w:name="微软雅黑">
    <w:panose1 w:val="020F0502020204030204"/>
    <w:charset w:val="0"/>
    <w:family w:val="mordern"/>
    <w:pitch w:val="variable"/>
    <w:sig w:usb0="A00002EF" w:usb1="4000207B" w:usb2="00000000" w:usb3="00000000" w:csb0="FFFFFFFF" w:csb1="00000000"/>
  </w:font>
  <w:font w:name="맑은 고딕">
    <w:panose1 w:val="020F0502020204030204"/>
    <w:charset w:val="0"/>
    <w:family w:val="mordern"/>
    <w:pitch w:val="variable"/>
    <w:sig w:usb0="A00002EF" w:usb1="4000207B" w:usb2="00000000" w:usb3="00000000" w:csb0="FFFFFF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avePreviewPicture/>
  <w:proofState w:spelling="clean" w:grammar="clean"/>
  <w:defaultTabStop w:val="800"/>
  <w:displayHorizontalDrawingGridEvery w:val="0"/>
  <w:displayVerticalDrawingGridEvery w:val="2"/>
  <w:noPunctuationKerning/>
  <w:characterSpacingControl w:val="doNotCompress"/>
  <w:bordersDoNotSurroundHeader/>
  <w:bordersDoNotSurroundFooter/>
  <w:compat>
    <w:balanceSingleByteDoubleByteWidth/>
    <w:useFELayout/>
    <w:compatSetting w:name="compatibilityMode" w:uri="http://schemas.microsoft.com/office/word" w:val="15"/>
  </w:compat>
  <m:mathPr>
    <m:mathFont m:value="Cambria Math"/>
    <m:brkBin m:value="before"/>
    <m:brkBinSub m:value="--"/>
    <m:smallFrac m:value="off"/>
    <m:dispDef/>
    <m:lMargin m:value="0"/>
    <m:rMargin m:value="0"/>
    <m:defJc m:value="centerGroup"/>
    <m:wrapIndent m:value="1440"/>
    <m:intLim m:value="subSup"/>
    <m:naryLim m:value="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tylePaneFormatFilter w:val="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w:docDefaults>
    <w:pPrDefault>
      <w:pPr>
        <w:autoSpaceDE w:val="1"/>
        <w:autoSpaceDN w:val="1"/>
        <w:jc w:val="both"/>
        <w:widowControl/>
        <w:wordWrap/>
      </w:pPr>
    </w:pPrDefault>
    <w:rPrDefault>
      <w:rPr>
        <w:shd w:val="clear"/>
        <w:sz w:val="21"/>
        <w:szCs w:val="21"/>
        <w:w w:val="100"/>
      </w:rPr>
    </w:rPrDefault>
  </w:docDefaults>
  <w:style w:default="1" w:styleId="PO1" w:type="paragraph">
    <w:name w:val="Normal"/>
    <w:link w:val="PO-1"/>
    <w:qFormat/>
    <w:uiPriority w:val="1"/>
    <w:pPr>
      <w:autoSpaceDE w:val="1"/>
      <w:autoSpaceDN w:val="1"/>
      <w:jc w:val="both"/>
      <w:widowControl/>
      <w:wordWrap/>
    </w:pPr>
    <w:rPr>
      <w:shd w:val="clear"/>
      <w:sz w:val="21"/>
      <w:szCs w:val="21"/>
      <w:w w:val="100"/>
    </w:rPr>
  </w:style>
  <w:style w:default="1" w:styleId="PO2" w:type="character">
    <w:name w:val="Default Paragraph Font"/>
    <w:qFormat/>
    <w:uiPriority w:val="2"/>
    <w:semiHidden/>
    <w:unhideWhenUsed/>
    <w:rPr>
      <w:shd w:val="clear"/>
      <w:sz w:val="21"/>
      <w:szCs w:val="21"/>
      <w:w w:val="100"/>
    </w:rPr>
  </w:style>
  <w:style w:default="1" w:styleId="PO3" w:type="table">
    <w:name w:val="Normal Table"/>
    <w:uiPriority w:val="3"/>
    <w:semiHidden/>
    <w:unhideWhenUsed/>
    <w:tblPr>
      <w:tblCellMar>
        <w:bottom w:type="dxa" w:w="0"/>
        <w:left w:type="dxa" w:w="108"/>
        <w:right w:type="dxa" w:w="108"/>
        <w:top w:type="dxa" w:w="0"/>
      </w:tblCellMar>
      <w:tblInd w:type="dxa" w:w="0"/>
    </w:tblPr>
  </w:style>
  <w:style w:default="1" w:styleId="PO4" w:type="numbering">
    <w:name w:val="No List"/>
    <w:uiPriority w:val="4"/>
    <w:semiHidden/>
    <w:unhideWhenUsed/>
  </w:style>
  <w:style w:styleId="PO5" w:type="paragraph">
    <w:name w:val="No Spacing"/>
    <w:link w:val="PO-1"/>
    <w:qFormat/>
    <w:uiPriority w:val="5"/>
    <w:pPr>
      <w:autoSpaceDE w:val="1"/>
      <w:autoSpaceDN w:val="1"/>
      <w:jc w:val="both"/>
      <w:widowControl/>
      <w:wordWrap/>
    </w:pPr>
    <w:rPr>
      <w:shd w:val="clear"/>
      <w:sz w:val="21"/>
      <w:szCs w:val="21"/>
      <w:w w:val="100"/>
    </w:rPr>
  </w:style>
  <w:style w:styleId="PO6" w:type="paragraph">
    <w:name w:val="Title"/>
    <w:link w:val="PO-1"/>
    <w:qFormat/>
    <w:uiPriority w:val="6"/>
    <w:pPr>
      <w:autoSpaceDE w:val="1"/>
      <w:autoSpaceDN w:val="1"/>
      <w:jc w:val="center"/>
      <w:widowControl/>
      <w:wordWrap/>
    </w:pPr>
    <w:rPr>
      <w:b/>
      <w:shd w:val="clear"/>
      <w:sz w:val="32"/>
      <w:szCs w:val="32"/>
      <w:w w:val="100"/>
    </w:rPr>
  </w:style>
  <w:style w:styleId="PO7" w:type="paragraph">
    <w:name w:val="heading 1"/>
    <w:link w:val="PO-1"/>
    <w:qFormat/>
    <w:uiPriority w:val="7"/>
    <w:pPr>
      <w:autoSpaceDE w:val="1"/>
      <w:autoSpaceDN w:val="1"/>
      <w:jc w:val="both"/>
      <w:widowControl/>
      <w:wordWrap/>
    </w:pPr>
    <w:rPr>
      <w:shd w:val="clear"/>
      <w:sz w:val="28"/>
      <w:szCs w:val="28"/>
      <w:w w:val="100"/>
    </w:rPr>
  </w:style>
  <w:style w:styleId="PO8" w:type="paragraph">
    <w:name w:val="heading 2"/>
    <w:link w:val="PO-1"/>
    <w:qFormat/>
    <w:uiPriority w:val="8"/>
    <w:pPr>
      <w:autoSpaceDE w:val="1"/>
      <w:autoSpaceDN w:val="1"/>
      <w:jc w:val="both"/>
      <w:widowControl/>
      <w:wordWrap/>
    </w:pPr>
    <w:rPr>
      <w:shd w:val="clear"/>
      <w:sz w:val="21"/>
      <w:szCs w:val="21"/>
      <w:w w:val="100"/>
    </w:rPr>
  </w:style>
  <w:style w:styleId="PO9" w:type="paragraph">
    <w:name w:val="heading 3"/>
    <w:link w:val="PO-1"/>
    <w:qFormat/>
    <w:uiPriority w:val="9"/>
    <w:pPr>
      <w:autoSpaceDE w:val="1"/>
      <w:autoSpaceDN w:val="1"/>
      <w:ind w:left="1000" w:hanging="400"/>
      <w:jc w:val="both"/>
      <w:widowControl/>
      <w:wordWrap/>
    </w:pPr>
    <w:rPr>
      <w:shd w:val="clear"/>
      <w:sz w:val="21"/>
      <w:szCs w:val="21"/>
      <w:w w:val="100"/>
    </w:rPr>
  </w:style>
  <w:style w:styleId="PO10" w:type="paragraph">
    <w:name w:val="heading 4"/>
    <w:link w:val="PO-1"/>
    <w:qFormat/>
    <w:uiPriority w:val="10"/>
    <w:pPr>
      <w:autoSpaceDE w:val="1"/>
      <w:autoSpaceDN w:val="1"/>
      <w:ind w:left="1200" w:hanging="400"/>
      <w:jc w:val="both"/>
      <w:widowControl/>
      <w:wordWrap/>
    </w:pPr>
    <w:rPr>
      <w:b/>
      <w:shd w:val="clear"/>
      <w:sz w:val="21"/>
      <w:szCs w:val="21"/>
      <w:w w:val="100"/>
    </w:rPr>
  </w:style>
  <w:style w:styleId="PO11" w:type="paragraph">
    <w:name w:val="heading 5"/>
    <w:link w:val="PO-1"/>
    <w:qFormat/>
    <w:uiPriority w:val="11"/>
    <w:pPr>
      <w:autoSpaceDE w:val="1"/>
      <w:autoSpaceDN w:val="1"/>
      <w:ind w:left="1400" w:hanging="400"/>
      <w:jc w:val="both"/>
      <w:widowControl/>
      <w:wordWrap/>
    </w:pPr>
    <w:rPr>
      <w:shd w:val="clear"/>
      <w:sz w:val="21"/>
      <w:szCs w:val="21"/>
      <w:w w:val="100"/>
    </w:rPr>
  </w:style>
  <w:style w:styleId="PO12" w:type="paragraph">
    <w:name w:val="heading 6"/>
    <w:link w:val="PO-1"/>
    <w:qFormat/>
    <w:uiPriority w:val="12"/>
    <w:pPr>
      <w:autoSpaceDE w:val="1"/>
      <w:autoSpaceDN w:val="1"/>
      <w:ind w:left="1600" w:hanging="400"/>
      <w:jc w:val="both"/>
      <w:widowControl/>
      <w:wordWrap/>
    </w:pPr>
    <w:rPr>
      <w:b/>
      <w:shd w:val="clear"/>
      <w:sz w:val="21"/>
      <w:szCs w:val="21"/>
      <w:w w:val="100"/>
    </w:rPr>
  </w:style>
  <w:style w:styleId="PO13" w:type="paragraph">
    <w:name w:val="heading 7"/>
    <w:link w:val="PO-1"/>
    <w:qFormat/>
    <w:uiPriority w:val="13"/>
    <w:pPr>
      <w:autoSpaceDE w:val="1"/>
      <w:autoSpaceDN w:val="1"/>
      <w:ind w:left="1800" w:hanging="400"/>
      <w:jc w:val="both"/>
      <w:widowControl/>
      <w:wordWrap/>
    </w:pPr>
    <w:rPr>
      <w:shd w:val="clear"/>
      <w:sz w:val="21"/>
      <w:szCs w:val="21"/>
      <w:w w:val="100"/>
    </w:rPr>
  </w:style>
  <w:style w:styleId="PO14" w:type="paragraph">
    <w:name w:val="heading 8"/>
    <w:link w:val="PO-1"/>
    <w:qFormat/>
    <w:uiPriority w:val="14"/>
    <w:pPr>
      <w:autoSpaceDE w:val="1"/>
      <w:autoSpaceDN w:val="1"/>
      <w:ind w:left="2000" w:hanging="400"/>
      <w:jc w:val="both"/>
      <w:widowControl/>
      <w:wordWrap/>
    </w:pPr>
    <w:rPr>
      <w:shd w:val="clear"/>
      <w:sz w:val="21"/>
      <w:szCs w:val="21"/>
      <w:w w:val="100"/>
    </w:rPr>
  </w:style>
  <w:style w:styleId="PO15" w:type="paragraph">
    <w:name w:val="heading 9"/>
    <w:link w:val="PO-1"/>
    <w:qFormat/>
    <w:uiPriority w:val="15"/>
    <w:pPr>
      <w:autoSpaceDE w:val="1"/>
      <w:autoSpaceDN w:val="1"/>
      <w:ind w:left="2200" w:hanging="400"/>
      <w:jc w:val="both"/>
      <w:widowControl/>
      <w:wordWrap/>
    </w:pPr>
    <w:rPr>
      <w:shd w:val="clear"/>
      <w:sz w:val="21"/>
      <w:szCs w:val="21"/>
      <w:w w:val="100"/>
    </w:rPr>
  </w:style>
  <w:style w:styleId="PO16" w:type="paragraph">
    <w:name w:val="Subtitle"/>
    <w:link w:val="PO-1"/>
    <w:qFormat/>
    <w:uiPriority w:val="16"/>
    <w:pPr>
      <w:autoSpaceDE w:val="1"/>
      <w:autoSpaceDN w:val="1"/>
      <w:jc w:val="center"/>
      <w:widowControl/>
      <w:wordWrap/>
    </w:pPr>
    <w:rPr>
      <w:shd w:val="clear"/>
      <w:sz w:val="24"/>
      <w:szCs w:val="24"/>
      <w:w w:val="100"/>
    </w:rPr>
  </w:style>
  <w:style w:styleId="PO17" w:type="character">
    <w:name w:val="Subtle Emphasis"/>
    <w:qFormat/>
    <w:uiPriority w:val="17"/>
    <w:rPr>
      <w:color w:val="404040"/>
      <w:i/>
      <w:shd w:val="clear"/>
      <w:sz w:val="21"/>
      <w:szCs w:val="21"/>
      <w:w w:val="100"/>
    </w:rPr>
  </w:style>
  <w:style w:styleId="PO18" w:type="character">
    <w:name w:val="Emphasis"/>
    <w:qFormat/>
    <w:uiPriority w:val="18"/>
    <w:rPr>
      <w:i/>
      <w:shd w:val="clear"/>
      <w:sz w:val="21"/>
      <w:szCs w:val="21"/>
      <w:w w:val="100"/>
    </w:rPr>
  </w:style>
  <w:style w:styleId="PO19" w:type="character">
    <w:name w:val="Intense Emphasis"/>
    <w:qFormat/>
    <w:uiPriority w:val="19"/>
    <w:rPr>
      <w:color w:val="5B9BD5"/>
      <w:i/>
      <w:shd w:val="clear"/>
      <w:sz w:val="21"/>
      <w:szCs w:val="21"/>
      <w:w w:val="100"/>
    </w:rPr>
  </w:style>
  <w:style w:styleId="PO20" w:type="character">
    <w:name w:val="Strong"/>
    <w:qFormat/>
    <w:uiPriority w:val="20"/>
    <w:rPr>
      <w:b/>
      <w:shd w:val="clear"/>
      <w:sz w:val="21"/>
      <w:szCs w:val="21"/>
      <w:w w:val="100"/>
    </w:rPr>
  </w:style>
  <w:style w:styleId="PO21" w:type="paragraph">
    <w:name w:val="Quote"/>
    <w:link w:val="PO-1"/>
    <w:qFormat/>
    <w:uiPriority w:val="21"/>
    <w:pPr>
      <w:autoSpaceDE w:val="1"/>
      <w:autoSpaceDN w:val="1"/>
      <w:ind w:left="864" w:right="864" w:firstLine="0"/>
      <w:jc w:val="center"/>
      <w:widowControl/>
      <w:wordWrap/>
    </w:pPr>
    <w:rPr>
      <w:color w:val="404040"/>
      <w:i/>
      <w:shd w:val="clear"/>
      <w:sz w:val="21"/>
      <w:szCs w:val="21"/>
      <w:w w:val="100"/>
    </w:rPr>
  </w:style>
  <w:style w:styleId="PO22" w:type="paragraph">
    <w:name w:val="Intense Quote"/>
    <w:link w:val="PO-1"/>
    <w:qFormat/>
    <w:uiPriority w:val="22"/>
    <w:pPr>
      <w:autoSpaceDE w:val="1"/>
      <w:autoSpaceDN w:val="1"/>
      <w:ind w:left="950" w:right="950" w:firstLine="0"/>
      <w:jc w:val="center"/>
      <w:widowControl/>
      <w:wordWrap/>
    </w:pPr>
    <w:rPr>
      <w:color w:val="5B9BD5"/>
      <w:i/>
      <w:shd w:val="clear"/>
      <w:sz w:val="21"/>
      <w:szCs w:val="21"/>
      <w:w w:val="100"/>
    </w:rPr>
  </w:style>
  <w:style w:styleId="PO23" w:type="character">
    <w:name w:val="Subtle Reference"/>
    <w:qFormat/>
    <w:uiPriority w:val="23"/>
    <w:rPr>
      <w:color w:val="5A5A5A"/>
      <w:shd w:val="clear"/>
      <w:smallCaps/>
      <w:sz w:val="21"/>
      <w:szCs w:val="21"/>
      <w:w w:val="100"/>
    </w:rPr>
  </w:style>
  <w:style w:styleId="PO24" w:type="character">
    <w:name w:val="Intense Reference"/>
    <w:qFormat/>
    <w:uiPriority w:val="24"/>
    <w:rPr>
      <w:color w:val="5B9BD5"/>
      <w:b/>
      <w:shd w:val="clear"/>
      <w:smallCaps/>
      <w:sz w:val="21"/>
      <w:szCs w:val="21"/>
      <w:w w:val="100"/>
    </w:rPr>
  </w:style>
  <w:style w:styleId="PO25" w:type="character">
    <w:name w:val="Book Title"/>
    <w:qFormat/>
    <w:uiPriority w:val="25"/>
    <w:rPr>
      <w:i/>
      <w:b/>
      <w:shd w:val="clear"/>
      <w:sz w:val="21"/>
      <w:szCs w:val="21"/>
      <w:w w:val="100"/>
    </w:rPr>
  </w:style>
  <w:style w:styleId="PO26" w:type="paragraph">
    <w:name w:val="List Paragraph"/>
    <w:link w:val="PO-1"/>
    <w:qFormat/>
    <w:uiPriority w:val="26"/>
    <w:pPr>
      <w:autoSpaceDE w:val="1"/>
      <w:autoSpaceDN w:val="1"/>
      <w:ind w:left="850" w:firstLine="0"/>
      <w:jc w:val="both"/>
      <w:widowControl/>
      <w:wordWrap/>
    </w:pPr>
    <w:rPr>
      <w:shd w:val="clear"/>
      <w:sz w:val="21"/>
      <w:szCs w:val="21"/>
      <w:w w:val="100"/>
    </w:rPr>
  </w:style>
  <w:style w:styleId="PO27" w:type="paragraph">
    <w:name w:val="TOC Heading"/>
    <w:link w:val="PO-1"/>
    <w:qFormat/>
    <w:uiPriority w:val="27"/>
    <w:unhideWhenUsed/>
    <w:pPr>
      <w:autoSpaceDE w:val="1"/>
      <w:autoSpaceDN w:val="1"/>
      <w:widowControl/>
      <w:wordWrap/>
    </w:pPr>
    <w:rPr>
      <w:color w:val="2E74B5"/>
      <w:shd w:val="clear"/>
      <w:sz w:val="32"/>
      <w:szCs w:val="32"/>
      <w:w w:val="100"/>
    </w:rPr>
  </w:style>
  <w:style w:styleId="PO28" w:type="paragraph">
    <w:name w:val="toc 1"/>
    <w:link w:val="PO-1"/>
    <w:qFormat/>
    <w:uiPriority w:val="28"/>
    <w:unhideWhenUsed/>
    <w:pPr>
      <w:autoSpaceDE w:val="1"/>
      <w:autoSpaceDN w:val="1"/>
      <w:jc w:val="both"/>
      <w:widowControl/>
      <w:wordWrap/>
    </w:pPr>
    <w:rPr>
      <w:shd w:val="clear"/>
      <w:sz w:val="21"/>
      <w:szCs w:val="21"/>
      <w:w w:val="100"/>
    </w:rPr>
  </w:style>
  <w:style w:styleId="PO29" w:type="paragraph">
    <w:name w:val="toc 2"/>
    <w:link w:val="PO-1"/>
    <w:qFormat/>
    <w:uiPriority w:val="29"/>
    <w:unhideWhenUsed/>
    <w:pPr>
      <w:autoSpaceDE w:val="1"/>
      <w:autoSpaceDN w:val="1"/>
      <w:ind w:left="425" w:firstLine="0"/>
      <w:jc w:val="both"/>
      <w:widowControl/>
      <w:wordWrap/>
    </w:pPr>
    <w:rPr>
      <w:shd w:val="clear"/>
      <w:sz w:val="21"/>
      <w:szCs w:val="21"/>
      <w:w w:val="100"/>
    </w:rPr>
  </w:style>
  <w:style w:styleId="PO30" w:type="paragraph">
    <w:name w:val="toc 3"/>
    <w:link w:val="PO-1"/>
    <w:qFormat/>
    <w:uiPriority w:val="30"/>
    <w:unhideWhenUsed/>
    <w:pPr>
      <w:autoSpaceDE w:val="1"/>
      <w:autoSpaceDN w:val="1"/>
      <w:ind w:left="850" w:firstLine="0"/>
      <w:jc w:val="both"/>
      <w:widowControl/>
      <w:wordWrap/>
    </w:pPr>
    <w:rPr>
      <w:shd w:val="clear"/>
      <w:sz w:val="21"/>
      <w:szCs w:val="21"/>
      <w:w w:val="100"/>
    </w:rPr>
  </w:style>
  <w:style w:styleId="PO31" w:type="paragraph">
    <w:name w:val="toc 4"/>
    <w:link w:val="PO-1"/>
    <w:qFormat/>
    <w:uiPriority w:val="31"/>
    <w:unhideWhenUsed/>
    <w:pPr>
      <w:autoSpaceDE w:val="1"/>
      <w:autoSpaceDN w:val="1"/>
      <w:ind w:left="1275" w:firstLine="0"/>
      <w:jc w:val="both"/>
      <w:widowControl/>
      <w:wordWrap/>
    </w:pPr>
    <w:rPr>
      <w:shd w:val="clear"/>
      <w:sz w:val="21"/>
      <w:szCs w:val="21"/>
      <w:w w:val="100"/>
    </w:rPr>
  </w:style>
  <w:style w:styleId="PO32" w:type="paragraph">
    <w:name w:val="toc 5"/>
    <w:link w:val="PO-1"/>
    <w:qFormat/>
    <w:uiPriority w:val="32"/>
    <w:unhideWhenUsed/>
    <w:pPr>
      <w:autoSpaceDE w:val="1"/>
      <w:autoSpaceDN w:val="1"/>
      <w:ind w:left="1700" w:firstLine="0"/>
      <w:jc w:val="both"/>
      <w:widowControl/>
      <w:wordWrap/>
    </w:pPr>
    <w:rPr>
      <w:shd w:val="clear"/>
      <w:sz w:val="21"/>
      <w:szCs w:val="21"/>
      <w:w w:val="100"/>
    </w:rPr>
  </w:style>
  <w:style w:styleId="PO33" w:type="paragraph">
    <w:name w:val="toc 6"/>
    <w:link w:val="PO-1"/>
    <w:qFormat/>
    <w:uiPriority w:val="33"/>
    <w:unhideWhenUsed/>
    <w:pPr>
      <w:autoSpaceDE w:val="1"/>
      <w:autoSpaceDN w:val="1"/>
      <w:ind w:left="2125" w:firstLine="0"/>
      <w:jc w:val="both"/>
      <w:widowControl/>
      <w:wordWrap/>
    </w:pPr>
    <w:rPr>
      <w:shd w:val="clear"/>
      <w:sz w:val="21"/>
      <w:szCs w:val="21"/>
      <w:w w:val="100"/>
    </w:rPr>
  </w:style>
  <w:style w:styleId="PO34" w:type="paragraph">
    <w:name w:val="toc 7"/>
    <w:link w:val="PO-1"/>
    <w:qFormat/>
    <w:uiPriority w:val="34"/>
    <w:unhideWhenUsed/>
    <w:pPr>
      <w:autoSpaceDE w:val="1"/>
      <w:autoSpaceDN w:val="1"/>
      <w:ind w:left="2550" w:firstLine="0"/>
      <w:jc w:val="both"/>
      <w:widowControl/>
      <w:wordWrap/>
    </w:pPr>
    <w:rPr>
      <w:shd w:val="clear"/>
      <w:sz w:val="21"/>
      <w:szCs w:val="21"/>
      <w:w w:val="100"/>
    </w:rPr>
  </w:style>
  <w:style w:styleId="PO35" w:type="paragraph">
    <w:name w:val="toc 8"/>
    <w:link w:val="PO-1"/>
    <w:qFormat/>
    <w:uiPriority w:val="35"/>
    <w:unhideWhenUsed/>
    <w:pPr>
      <w:autoSpaceDE w:val="1"/>
      <w:autoSpaceDN w:val="1"/>
      <w:ind w:left="2975" w:firstLine="0"/>
      <w:jc w:val="both"/>
      <w:widowControl/>
      <w:wordWrap/>
    </w:pPr>
    <w:rPr>
      <w:shd w:val="clear"/>
      <w:sz w:val="21"/>
      <w:szCs w:val="21"/>
      <w:w w:val="100"/>
    </w:rPr>
  </w:style>
  <w:style w:styleId="PO36" w:type="paragraph">
    <w:name w:val="toc 9"/>
    <w:link w:val="PO-1"/>
    <w:qFormat/>
    <w:uiPriority w:val="36"/>
    <w:unhideWhenUsed/>
    <w:pPr>
      <w:autoSpaceDE w:val="1"/>
      <w:autoSpaceDN w:val="1"/>
      <w:ind w:left="3400" w:firstLine="0"/>
      <w:jc w:val="both"/>
      <w:widowControl/>
      <w:wordWrap/>
    </w:pPr>
    <w:rPr>
      <w:shd w:val="clear"/>
      <w:sz w:val="21"/>
      <w:szCs w:val="21"/>
      <w:w w:val="1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Relationships xmlns="http://schemas.openxmlformats.org/package/2006/relationships"><Relationship Id="rId1" Type="http://schemas.openxmlformats.org/officeDocument/2006/relationships/webSettings" Target="webSettings.xml"></Relationship><Relationship Id="rId2" Type="http://schemas.openxmlformats.org/officeDocument/2006/relationships/fontTable" Target="fontTable.xml"></Relationship><Relationship Id="rId3" Type="http://schemas.openxmlformats.org/officeDocument/2006/relationships/settings" Target="settings.xml"></Relationship><Relationship Id="rId4" Type="http://schemas.openxmlformats.org/officeDocument/2006/relationships/styles" Target="styles.xml"></Relationship><Relationship Id="rId5" Type="http://schemas.openxmlformats.org/officeDocument/2006/relationships/theme" Target="theme/theme1.xml"></Relationshi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Application>JisuOffice Write</Application>
  <AppVersion>12.000</AppVersion>
  <Characters>0</Characters>
  <CharactersWithSpaces>0</CharactersWithSpaces>
  <DocSecurity>0</DocSecurity>
  <HyperlinksChanged>false</HyperlinksChanged>
  <Lines>0</Lines>
  <LinksUpToDate>false</LinksUpToDate>
  <Pages>1</Pages>
  <Paragraphs>0</Paragraphs>
  <Words>14</Words>
  <TotalTime>0</TotalTime>
  <MMClips>0</MMClips>
  <ScaleCrop>false</ScaleCrop>
  <HeadingPairs>
    <vt:vector size="2" baseType="variant">
      <vt:variant>
        <vt:lpstr>제목</vt:lpstr>
      </vt:variant>
      <vt:variant>
        <vt:i4>1</vt:i4>
      </vt:variant>
    </vt:vector>
  </HeadingPairs>
  <TitlesOfParts>
    <vt:vector size="1" baseType="lpstr">
      <vt:lpstr>Title text</vt:lpstr>
    </vt:vector>
  </TitlesOfParts>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cp:revision>
  <cp:lastModifiedBy/>
</cp:coreProperties>
</file>